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BF" w:rsidRDefault="00DE7AE7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274310" cy="3578766"/>
            <wp:effectExtent l="0" t="0" r="2540" b="3175"/>
            <wp:docPr id="1" name="图片 1" descr="F:\000-Publications\Platycodon grandiflorus\投稿\Final\Supplementary 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-Publications\Platycodon grandiflorus\投稿\Final\Supplementary Figure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E7" w:rsidRDefault="00DE7AE7" w:rsidP="00DE7AE7">
      <w:pPr>
        <w:rPr>
          <w:rFonts w:ascii="Times New Roman" w:hAnsi="Times New Roman" w:cs="Times New Roman"/>
        </w:rPr>
      </w:pPr>
      <w:r w:rsidRPr="004D15EE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 w:hint="eastAsia"/>
        </w:rPr>
        <w:t>Figure</w:t>
      </w:r>
      <w:r w:rsidRPr="004D1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</w:t>
      </w:r>
      <w:r w:rsidRPr="004D15E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 w:hint="eastAsia"/>
        </w:rPr>
        <w:t xml:space="preserve">A Length distribution of predicted CDS from </w:t>
      </w:r>
      <w:r w:rsidRPr="000B0FE1">
        <w:rPr>
          <w:rFonts w:ascii="Times New Roman" w:hAnsi="Times New Roman" w:cs="Times New Roman" w:hint="eastAsia"/>
          <w:i/>
        </w:rPr>
        <w:t xml:space="preserve">P. </w:t>
      </w:r>
      <w:r>
        <w:rPr>
          <w:rFonts w:ascii="Times New Roman" w:hAnsi="Times New Roman" w:cs="Times New Roman"/>
          <w:i/>
        </w:rPr>
        <w:t>grandiflor</w:t>
      </w:r>
      <w:r>
        <w:rPr>
          <w:rFonts w:ascii="Times New Roman" w:hAnsi="Times New Roman" w:cs="Times New Roman" w:hint="eastAsia"/>
          <w:i/>
        </w:rPr>
        <w:t>u</w:t>
      </w:r>
      <w:r w:rsidRPr="000B0FE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 w:hint="eastAsia"/>
        </w:rPr>
        <w:t xml:space="preserve"> unigenes. B Transcription factors retrieved from </w:t>
      </w:r>
      <w:r w:rsidRPr="000B0FE1">
        <w:rPr>
          <w:rFonts w:ascii="Times New Roman" w:hAnsi="Times New Roman" w:cs="Times New Roman" w:hint="eastAsia"/>
          <w:i/>
        </w:rPr>
        <w:t xml:space="preserve">P. </w:t>
      </w:r>
      <w:r>
        <w:rPr>
          <w:rFonts w:ascii="Times New Roman" w:hAnsi="Times New Roman" w:cs="Times New Roman"/>
          <w:i/>
        </w:rPr>
        <w:t>grandiflor</w:t>
      </w:r>
      <w:r>
        <w:rPr>
          <w:rFonts w:ascii="Times New Roman" w:hAnsi="Times New Roman" w:cs="Times New Roman" w:hint="eastAsia"/>
          <w:i/>
        </w:rPr>
        <w:t>u</w:t>
      </w:r>
      <w:r w:rsidRPr="000B0FE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 w:hint="eastAsia"/>
        </w:rPr>
        <w:t xml:space="preserve"> RNA-Seq data. C </w:t>
      </w:r>
      <w:r w:rsidRPr="00CD6D50">
        <w:rPr>
          <w:rFonts w:ascii="Times New Roman" w:hAnsi="Times New Roman" w:cs="Times New Roman" w:hint="eastAsia"/>
          <w:sz w:val="20"/>
          <w:szCs w:val="20"/>
        </w:rPr>
        <w:t>KEGG pathway enrichment analysis for differently expressed genes from PgB and PgW. Rich ratio indicated number of DEG in a certain pathway versus number of genes annotated to the same pathway.</w:t>
      </w:r>
    </w:p>
    <w:p w:rsidR="00DE7AE7" w:rsidRPr="00DE7AE7" w:rsidRDefault="00DE7AE7" w:rsidP="00DE7AE7"/>
    <w:sectPr w:rsidR="00DE7AE7" w:rsidRPr="00DE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AF" w:rsidRDefault="00850DAF" w:rsidP="00DE7AE7">
      <w:r>
        <w:separator/>
      </w:r>
    </w:p>
  </w:endnote>
  <w:endnote w:type="continuationSeparator" w:id="0">
    <w:p w:rsidR="00850DAF" w:rsidRDefault="00850DAF" w:rsidP="00D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AF" w:rsidRDefault="00850DAF" w:rsidP="00DE7AE7">
      <w:r>
        <w:separator/>
      </w:r>
    </w:p>
  </w:footnote>
  <w:footnote w:type="continuationSeparator" w:id="0">
    <w:p w:rsidR="00850DAF" w:rsidRDefault="00850DAF" w:rsidP="00DE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95"/>
    <w:rsid w:val="00323B95"/>
    <w:rsid w:val="00850DAF"/>
    <w:rsid w:val="00AA753F"/>
    <w:rsid w:val="00BE1CBF"/>
    <w:rsid w:val="00DE7AE7"/>
    <w:rsid w:val="00E148D9"/>
    <w:rsid w:val="00E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0FF17-B5D0-4784-9461-38FBFD5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E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E7AE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7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Nasrin</cp:lastModifiedBy>
  <cp:revision>2</cp:revision>
  <dcterms:created xsi:type="dcterms:W3CDTF">2021-08-22T06:09:00Z</dcterms:created>
  <dcterms:modified xsi:type="dcterms:W3CDTF">2021-08-22T06:09:00Z</dcterms:modified>
</cp:coreProperties>
</file>